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MEGBÍZÁSI SZERZŐDÉS INGATLANKÖZVETÍTÉSRE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amely létrejött egyrészről: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MEGBÍZÓ: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Név: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születési hely, idő: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anyja neve: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kapcsolattartási adatok (telefonszám, e-mail cím):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képviseli: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(amennyiben meghatalmazott jár el) 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és 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MEGBÍZOTT: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Név: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székhely: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cégjegyzékszám: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nyilvántartási szám: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rtl w:val="0"/>
        </w:rPr>
        <w:t xml:space="preserve"> (ha e.v.) </w:t>
      </w:r>
    </w:p>
    <w:p w:rsidR="00000000" w:rsidDel="00000000" w:rsidP="00000000" w:rsidRDefault="00000000" w:rsidRPr="00000000" w14:paraId="00000015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képviseli: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kapcsolattartási adatok (telefonszám, e-mail cím):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 Megbízó és a Megbízott a továbbiakban együtt: „Felek”)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között az alulírott napon és helyen az alábbi feltételekkel: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smallCaps w:val="1"/>
          <w:sz w:val="23"/>
          <w:szCs w:val="23"/>
          <w:rtl w:val="0"/>
        </w:rPr>
        <w:t xml:space="preserve">A megbízás tárgya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Megbízó megbízza Megbízottat, hogy a jelen szerződés 1.2. pontjában meghatározott Ingatlan</w:t>
      </w:r>
      <w:r w:rsidDel="00000000" w:rsidR="00000000" w:rsidRPr="00000000">
        <w:rPr>
          <w:rFonts w:ascii="Arial" w:cs="Arial" w:eastAsia="Arial" w:hAnsi="Arial"/>
          <w:rtl w:val="0"/>
        </w:rPr>
        <w:t xml:space="preserve"> 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ulajdonjogának átruházása érdekében ingatlanközvetítőként eljárjon.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Az ingatlan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adatai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Alapterület: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Telekterület: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Irányítószám: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Település: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Utca, házszám: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Emelet: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Ajtó: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Helyrajzi szám: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Energiatanúsítvány száma: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Energetikai besorolás: 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566" w:firstLine="0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Ingatlan típusa: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családi ház/lakás</w:t>
      </w:r>
    </w:p>
    <w:p w:rsidR="00000000" w:rsidDel="00000000" w:rsidP="00000000" w:rsidRDefault="00000000" w:rsidRPr="00000000" w14:paraId="00000035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56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Értékesítendő tulajdoni hányad: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highlight w:val="yellow"/>
          <w:rtl w:val="0"/>
        </w:rPr>
        <w:t xml:space="preserve">Ingatlan terhei: (a megfelelő aláhúzandó)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per, teher-és igénymentes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haszonélvezettel terhelt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jelzáloggal terhelt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elővásárlási joggal terhelt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egyéb: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_____________________________________________________________________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Ingatlan irányára: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_____________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Ft, azaz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_____________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forint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irányár jelenti azt az árat, amelyen a Megbízott az Ingatlant hirdetheti.</w:t>
      </w:r>
    </w:p>
    <w:p w:rsidR="00000000" w:rsidDel="00000000" w:rsidP="00000000" w:rsidRDefault="00000000" w:rsidRPr="00000000" w14:paraId="0000003F">
      <w:pPr>
        <w:numPr>
          <w:ilvl w:val="1"/>
          <w:numId w:val="4"/>
        </w:numPr>
        <w:ind w:lef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Megbízó kijelenti és szavatol azért, hogy</w:t>
      </w:r>
    </w:p>
    <w:p w:rsidR="00000000" w:rsidDel="00000000" w:rsidP="00000000" w:rsidRDefault="00000000" w:rsidRPr="00000000" w14:paraId="00000040">
      <w:pPr>
        <w:ind w:left="567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2"/>
          <w:numId w:val="4"/>
        </w:numPr>
        <w:ind w:lef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Ingatlan 1/1 tulajdoni hányadban a saját tulajdona,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567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2"/>
          <w:numId w:val="4"/>
        </w:numPr>
        <w:ind w:lef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rendelkezik az Ingatlan többi tulajdonosának, haszonélvezeti joggal terhelt ingatlan esetén a haszonélvezőnek a jelen megbízási szerződés megkötéséhez szükséges hozzájárulásával. </w:t>
      </w:r>
    </w:p>
    <w:p w:rsidR="00000000" w:rsidDel="00000000" w:rsidP="00000000" w:rsidRDefault="00000000" w:rsidRPr="00000000" w14:paraId="00000044">
      <w:pPr>
        <w:ind w:left="567" w:firstLine="0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 Felek jogai és kötelezettségei</w:t>
      </w:r>
    </w:p>
    <w:p w:rsidR="00000000" w:rsidDel="00000000" w:rsidP="00000000" w:rsidRDefault="00000000" w:rsidRPr="00000000" w14:paraId="00000046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1.1 pont szerinti ingatlanközvetítői tevékenység magában foglalja különösen: 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Ingatlannak minden lehetséges és a Megbízott által szükségesnek ítélt módon – beleértve az írott sajtót, az internetet, illetve egyéb csatornákat – hirdetésé</w:t>
      </w:r>
      <w:r w:rsidDel="00000000" w:rsidR="00000000" w:rsidRPr="00000000">
        <w:rPr>
          <w:rFonts w:ascii="Arial" w:cs="Arial" w:eastAsia="Arial" w:hAnsi="Arial"/>
          <w:rtl w:val="0"/>
        </w:rPr>
        <w:t xml:space="preserve">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szükséges tájékoztatások és felvilágosítások nyújtását mind a Megbízó, mind az érdeklődők számára,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nyilvántartás vezetését az érdeklődőkről,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Ingatlan igény szerinti bemutatását, valamint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szerződéses tárgyalások lebonyolításában való közreműködést.</w:t>
      </w:r>
    </w:p>
    <w:p w:rsidR="00000000" w:rsidDel="00000000" w:rsidP="00000000" w:rsidRDefault="00000000" w:rsidRPr="00000000" w14:paraId="0000004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Megbízott köteles a megbízást a Megbízó érdekeinek megfelelően, szakszerűen, legjobb tudása szerint ellátni.</w:t>
      </w:r>
    </w:p>
    <w:p w:rsidR="00000000" w:rsidDel="00000000" w:rsidP="00000000" w:rsidRDefault="00000000" w:rsidRPr="00000000" w14:paraId="0000004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Megbízott köteles minden lényeges kérdésben a Megbízót folyamatosan tájékoztatni, illetve az érdeklődőknek az Ingatlanra vonatkozó minden lényeges körülményről szakszerű tájékoztatást adni az adásvételi szerződés sikeres megkötése érdekében.</w:t>
      </w:r>
    </w:p>
    <w:p w:rsidR="00000000" w:rsidDel="00000000" w:rsidP="00000000" w:rsidRDefault="00000000" w:rsidRPr="00000000" w14:paraId="0000004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Felek megállapodnak, hogy a jelen megbízás hatálya alatt a Megbízott jogosult az érdeklődők által akár írásban, akár elektronikus úton tett vételi ajánlat átvételére.</w:t>
      </w:r>
    </w:p>
    <w:p w:rsidR="00000000" w:rsidDel="00000000" w:rsidP="00000000" w:rsidRDefault="00000000" w:rsidRPr="00000000" w14:paraId="0000004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Megbízó köteles a megbízotti eredményes teljesítéshez szükséges adatokat és információkat, okiratokat kellő időben és módon teljeskörűen a Megbízott rendelkezésére bocsátani. </w:t>
      </w:r>
    </w:p>
    <w:p w:rsidR="00000000" w:rsidDel="00000000" w:rsidP="00000000" w:rsidRDefault="00000000" w:rsidRPr="00000000" w14:paraId="0000005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Megbízó köteles lehetővé tenni, hogy előre egyeztetett időpontban a Megbízott az Ingatlant bemutathassa az érdeklődőknek. Megbízó köteles az Ingatlan bemutatások alkalmával személyesen vagy képviselője útján jelen lenni, kivéve abban az esetben, ha az Ingatlan bemutatásához kulcsot biztosít Megbízott részére. A</w:t>
      </w:r>
      <w:r w:rsidDel="00000000" w:rsidR="00000000" w:rsidRPr="00000000">
        <w:rPr>
          <w:rFonts w:ascii="Arial" w:cs="Arial" w:eastAsia="Arial" w:hAnsi="Arial"/>
          <w:rtl w:val="0"/>
        </w:rPr>
        <w:t xml:space="preserve">z ingatlan kulcsainak Megbízott részére történő átadásáról a Felek külön jegyzőkönyvet vesznek fel.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Megbízó köteles haladéktalanul tájékoztatni a Megbízottat, amennyiben a jelen szerződés megkötését követően az Ingatlan vonatkozásában bármilyen per-, teher- vagy igény kerül bejegyzésre az ingatlan-nyilvántartásban, illetve, ha az Ingatlan állaga bármely okból időközben a rendeltetésszerű használat által indokolható mértéket meghaladóan romlik.</w:t>
      </w:r>
    </w:p>
    <w:p w:rsidR="00000000" w:rsidDel="00000000" w:rsidP="00000000" w:rsidRDefault="00000000" w:rsidRPr="00000000" w14:paraId="0000005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Felek rögzítik, hogy </w:t>
      </w:r>
      <w:r w:rsidDel="00000000" w:rsidR="00000000" w:rsidRPr="00000000">
        <w:rPr>
          <w:rFonts w:ascii="Arial" w:cs="Arial" w:eastAsia="Arial" w:hAnsi="Arial"/>
          <w:rtl w:val="0"/>
        </w:rPr>
        <w:t xml:space="preserve">a Megbízó jelen megbízás hatálya alatt is jogosult az Ingatlant saját maga hirdetni és értékesíteni, azonban nem jogosult a Megbízotton kívül harmadik személynek a jelen megbízással azonos tárgyban megbízást adni, azaz a jelen megbízás kizárólagos.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</w:rPr>
      </w:pPr>
      <w:bookmarkStart w:colFirst="0" w:colLast="0" w:name="_heading=h.uol00ih4aoaa" w:id="0"/>
      <w:bookmarkEnd w:id="0"/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 megbízási díj és a költségtérítés</w:t>
      </w:r>
    </w:p>
    <w:p w:rsidR="00000000" w:rsidDel="00000000" w:rsidP="00000000" w:rsidRDefault="00000000" w:rsidRPr="00000000" w14:paraId="00000054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megbízás teljesítése esetén a Megbízó megbízási díjra válik jogosulttá, amely tartalmazza a közvetítés díját és a Megbízott valamennyi költségét. A megbízási díj mértéke:</w:t>
      </w:r>
    </w:p>
    <w:p w:rsidR="00000000" w:rsidDel="00000000" w:rsidP="00000000" w:rsidRDefault="00000000" w:rsidRPr="00000000" w14:paraId="00000055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bruttó _____________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Ft, azaz _____________ forint,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az ingatlan vételárának (bruttó) __ %-a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______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százaléka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color w:val="000000"/>
          <w:highlight w:val="yellow"/>
          <w:rtl w:val="0"/>
        </w:rPr>
        <w:t xml:space="preserve">.</w:t>
      </w:r>
    </w:p>
    <w:p w:rsidR="00000000" w:rsidDel="00000000" w:rsidP="00000000" w:rsidRDefault="00000000" w:rsidRPr="00000000" w14:paraId="00000057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megbízási díj – számviteli bizonylat alapján – a Felek megállapodása alapján a Megbízott bankszámlájára történő átutalással vagy készpénzben teljesítendő.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megbízást a Felek abban az esetben tekintik teljesítettnek, ha a jelen </w:t>
      </w:r>
      <w:r w:rsidDel="00000000" w:rsidR="00000000" w:rsidRPr="00000000">
        <w:rPr>
          <w:rFonts w:ascii="Arial" w:cs="Arial" w:eastAsia="Arial" w:hAnsi="Arial"/>
          <w:rtl w:val="0"/>
        </w:rPr>
        <w:t xml:space="preserve">megbízási szerződés hatálya alatt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Megbízott által közvetített személlyel a Megbízó tulajdonjog átruházásra irányuló szerződést köt, ideértve az előszerződés megkötését is, 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amennyiben jogszabály és/vagy szerződés alapján harmadik személynek elővásárlási joga áll fenn az Ingatlan vonatkozásában és ezen harmadik személy a Megbízott által közvetített személy vételi ajánlatából kifolyólag él és e harmadik személlyel a Megbízó tulajdonjog átruházására irányuló szerződést köt, vagy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Megbízó az érdeklődő által tett teljes bizonyító erejű magánokiratba foglalt vételi ajánlatát az ajánlati </w:t>
      </w:r>
      <w:r w:rsidDel="00000000" w:rsidR="00000000" w:rsidRPr="00000000">
        <w:rPr>
          <w:rFonts w:ascii="Arial" w:cs="Arial" w:eastAsia="Arial" w:hAnsi="Arial"/>
          <w:rtl w:val="0"/>
        </w:rPr>
        <w:t xml:space="preserve">kötöttségi</w:t>
      </w:r>
      <w:r w:rsidDel="00000000" w:rsidR="00000000" w:rsidRPr="00000000">
        <w:rPr>
          <w:rFonts w:ascii="Arial" w:cs="Arial" w:eastAsia="Arial" w:hAnsi="Arial"/>
          <w:rtl w:val="0"/>
        </w:rPr>
        <w:t xml:space="preserve"> időn belül teljes bizonyító erejű magánokiratba foglalt elfogadó nyilatkozatával elfogadta.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Felek megállapodnak továbbá, hogy a megbízást abban az esetben is teljesítettnek tekintik, ha a jelen megbízási szerződés megszűnését követő </w:t>
      </w:r>
      <w:r w:rsidDel="00000000" w:rsidR="00000000" w:rsidRPr="00000000">
        <w:rPr>
          <w:rFonts w:ascii="Arial" w:cs="Arial" w:eastAsia="Arial" w:hAnsi="Arial"/>
          <w:rtl w:val="0"/>
        </w:rPr>
        <w:t xml:space="preserve">12 hónapon</w:t>
      </w:r>
      <w:r w:rsidDel="00000000" w:rsidR="00000000" w:rsidRPr="00000000">
        <w:rPr>
          <w:rFonts w:ascii="Arial" w:cs="Arial" w:eastAsia="Arial" w:hAnsi="Arial"/>
          <w:rtl w:val="0"/>
        </w:rPr>
        <w:t xml:space="preserve"> belül a Megbízó a Megbízott által közvetített személlyel a Megbízó tulajdonjog átruházásra irányuló szerződést köt, ideértve az előszerződés megkötését is.</w:t>
      </w:r>
    </w:p>
    <w:p w:rsidR="00000000" w:rsidDel="00000000" w:rsidP="00000000" w:rsidRDefault="00000000" w:rsidRPr="00000000" w14:paraId="0000005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egbízott által közvetített személynek az a természetes személy, jo</w:t>
      </w:r>
      <w:r w:rsidDel="00000000" w:rsidR="00000000" w:rsidRPr="00000000">
        <w:rPr>
          <w:rFonts w:ascii="Arial" w:cs="Arial" w:eastAsia="Arial" w:hAnsi="Arial"/>
          <w:rtl w:val="0"/>
        </w:rPr>
        <w:t xml:space="preserve">gi személy vagy jogi személyiséggel nem rendelkező jogképes szervezet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minősül, aki a Megbízott jelen megbízás szerinti tevékenysége nyomán szerzett tudomást az Ingatlan értékesítéséről és erről a Megbízott számára írásbeli nyilatkozatot tett (pl. </w:t>
      </w:r>
      <w:r w:rsidDel="00000000" w:rsidR="00000000" w:rsidRPr="00000000">
        <w:rPr>
          <w:rFonts w:ascii="Arial" w:cs="Arial" w:eastAsia="Arial" w:hAnsi="Arial"/>
          <w:rtl w:val="0"/>
        </w:rPr>
        <w:t xml:space="preserve">megtekintési nyilatkozat)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rtl w:val="0"/>
        </w:rPr>
        <w:t xml:space="preserve"> Felek megállapodnak, hogy a megbízási szerződést akkor is teljesítettnek tekintik, ha 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3.3 pont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szerinti jogügyletek valamelyike nem, vagy nem kizárólag a Megbízott által közvetített személlyel, hanem annak hozzátartozójával, és/vagy olyan nem természetes személlyel jön létre, melynek a Megbízott által közvetített személy, vagy akár a hozzátartozója a tagja, a tisztségviselője, vagy egyéb módon érdemben befolyással bír a működésére (pl. közvetett tulajdonlás, közvetett irányítás)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megbízási díj esedékessége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 az Ingatlan tulajdonjogának átruházására irányuló szerződés vagy előszerz</w:t>
      </w:r>
      <w:r w:rsidDel="00000000" w:rsidR="00000000" w:rsidRPr="00000000">
        <w:rPr>
          <w:rFonts w:ascii="Arial" w:cs="Arial" w:eastAsia="Arial" w:hAnsi="Arial"/>
          <w:rtl w:val="0"/>
        </w:rPr>
        <w:t xml:space="preserve">ődés megkötésének napjától számított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rtl w:val="0"/>
        </w:rPr>
        <w:t xml:space="preserve"> naptári nap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A</w:t>
      </w:r>
      <w:r w:rsidDel="00000000" w:rsidR="00000000" w:rsidRPr="00000000">
        <w:rPr>
          <w:rFonts w:ascii="Arial" w:cs="Arial" w:eastAsia="Arial" w:hAnsi="Arial"/>
          <w:rtl w:val="0"/>
        </w:rPr>
        <w:t xml:space="preserve"> Felek rögzítik, hogy a jelen megbízási szerződés 3.3 pontjának (iii) pontja esetén a fizetési határidő kezdő napja az elfogadó nyilatkozat hatályosulásának napja.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 megbízás időtartama</w:t>
      </w:r>
    </w:p>
    <w:p w:rsidR="00000000" w:rsidDel="00000000" w:rsidP="00000000" w:rsidRDefault="00000000" w:rsidRPr="00000000" w14:paraId="0000006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Felek a jelen megbízási szerződést annak mindkét Fél általi aláírásának napjától kezdődő hatállyal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határozatlan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időtartamra kötik azzal, hogy a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Megbízó 6 hónapig nem jogosult a jelen szerződést rendes felmondással megszüntetni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6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Jelen megbízási szerződés megszűnik, ha: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megbízást a Megbízott teljesíti,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Ingatlant a Megbízó értékesíti,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1287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bármelyik Fél írásbeli jognyilatkozattal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felmondja.</w:t>
      </w:r>
    </w:p>
    <w:p w:rsidR="00000000" w:rsidDel="00000000" w:rsidP="00000000" w:rsidRDefault="00000000" w:rsidRPr="00000000" w14:paraId="00000066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Amennyiben jelen szerződés nem a Megbízott üzlethelyiségében jön létre, úgy felek rögzítik, hogy a 45/2014. (II.26.) Korm. rendelet értelmében Megbízó a jelen szerződéstől az aláírástól számított 14 napon belül indokolás nélkül elállhat. Az elállást írásban kell közölni a Megbízottal. Amennyiben a Megbízott a szerződés teljesítését már megkezdte, úgy a Megbízó az aláírástól számított 14 napon belül - a Megbízott ésszerű költségeinek megtérítése mellett - indokolás nélkül felmondhatja a szerződést. E nyilatkozatát a Megbízó a fent hivatkozott Korm. rendelet 2. sz. mellékletében található minta vagy az erre vonatkozó egyéb egyértelmű, írásos nyilatkozattal teheti meg elektronikusan, vagy a Megbízott székhelyére címzett postai küldemény útján.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1"/>
          <w:numId w:val="4"/>
        </w:numPr>
        <w:spacing w:after="120" w:before="120" w:lineRule="auto"/>
        <w:ind w:left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Megbízott tájékoztatja a Megbízót, hogy a fogyasztókkal szembeni tisztességtelen kereskedelmi gyakorlat tilalmáról szóló törvény szerinti magatartási kódex nem áll rendelkezésre, valamint a Megbízó - jogvita esetén - jogosult az alábbi, illetékes békéltető testülethez fordulni:</w:t>
      </w:r>
    </w:p>
    <w:p w:rsidR="00000000" w:rsidDel="00000000" w:rsidP="00000000" w:rsidRDefault="00000000" w:rsidRPr="00000000" w14:paraId="00000068">
      <w:pPr>
        <w:numPr>
          <w:ilvl w:val="2"/>
          <w:numId w:val="4"/>
        </w:numPr>
        <w:spacing w:after="120" w:before="120" w:lineRule="auto"/>
        <w:ind w:left="567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Békéltető testület neve: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69">
      <w:pPr>
        <w:numPr>
          <w:ilvl w:val="2"/>
          <w:numId w:val="4"/>
        </w:numPr>
        <w:spacing w:after="120" w:before="120" w:lineRule="auto"/>
        <w:ind w:left="567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Békéltető testület címe: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6A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Adatkezelés</w:t>
      </w:r>
    </w:p>
    <w:p w:rsidR="00000000" w:rsidDel="00000000" w:rsidP="00000000" w:rsidRDefault="00000000" w:rsidRPr="00000000" w14:paraId="0000006B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Megbízott jogosult, a jogszabályok által előírt esetben pedig köteles a hatósági nyilvántartásokból való adatigénylés útján ellenőrizni a Megbízó és jognyilatkozat tételére meghatalmazott képviselőik azonosításához szükséges adatokat. A Megbízott az így megismert adatokat a jogszabályok által előírt cél érdekében és korlátozásoknak megfelelően jogosult kezelni. A megbízott az adatellenőrzésről és az adatkezelés részleteiről a jelen szerződés aláírásával egyidejűleg tájékoztatja a Megbízót. A Megbízó az adatellenőrzéshez és adatkezeléshez ezennel hozzájárul, és kijelenti, hogy beszerezte a jognyilatkozat tételére meghatalmazott képviselői hozzájárulását is.</w:t>
      </w:r>
    </w:p>
    <w:p w:rsidR="00000000" w:rsidDel="00000000" w:rsidP="00000000" w:rsidRDefault="00000000" w:rsidRPr="00000000" w14:paraId="0000006C">
      <w:pPr>
        <w:pStyle w:val="Heading1"/>
        <w:numPr>
          <w:ilvl w:val="0"/>
          <w:numId w:val="4"/>
        </w:numPr>
        <w:ind w:left="567" w:hanging="567"/>
        <w:rPr>
          <w:rFonts w:ascii="Arial" w:cs="Arial" w:eastAsia="Arial" w:hAnsi="Arial"/>
          <w:smallCaps w:val="1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Egyebek</w:t>
      </w:r>
    </w:p>
    <w:p w:rsidR="00000000" w:rsidDel="00000000" w:rsidP="00000000" w:rsidRDefault="00000000" w:rsidRPr="00000000" w14:paraId="0000006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Megbízott kijelenti, hogy ingatlanközvetítői tevékenység végzésére jogosult, az üzletszerűen végzett ingatlanközvetítői, valamint üzletszerű ingatlanvagyon-értékelő és közvetítői tevékenység folytatásának feltételeiről, az eljárás részletes szabályairól szóló jogszabályban meghatározott bejelentést megtette, az 1993. évi LXXVIII. törvény 64/</w:t>
      </w:r>
      <w:r w:rsidDel="00000000" w:rsidR="00000000" w:rsidRPr="00000000">
        <w:rPr>
          <w:rFonts w:ascii="Arial" w:cs="Arial" w:eastAsia="Arial" w:hAnsi="Arial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pontj</w:t>
      </w:r>
      <w:r w:rsidDel="00000000" w:rsidR="00000000" w:rsidRPr="00000000">
        <w:rPr>
          <w:rFonts w:ascii="Arial" w:cs="Arial" w:eastAsia="Arial" w:hAnsi="Arial"/>
          <w:rtl w:val="0"/>
        </w:rPr>
        <w:t xml:space="preserve">a szerinti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ingatlanközvetítői névjegyzékben szerepel.</w:t>
      </w:r>
    </w:p>
    <w:p w:rsidR="00000000" w:rsidDel="00000000" w:rsidP="00000000" w:rsidRDefault="00000000" w:rsidRPr="00000000" w14:paraId="0000006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Felek megállapodnak, hogy a Megbízott az általa a megbízási szerződésben vállalt feladatok teljesítéséhez almegbízottakat (teljesítési segéd) vehet igénybe és ezeknek további megbízásokat adhat. A Megbízott az almegbízott magatartásáért úgy felel, mintha az általa elvégzett feladatokat maga végezte volna el.</w:t>
      </w:r>
    </w:p>
    <w:p w:rsidR="00000000" w:rsidDel="00000000" w:rsidP="00000000" w:rsidRDefault="00000000" w:rsidRPr="00000000" w14:paraId="0000006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Jelen megbízási szerződés csak a Felek kölcsönös megegyezése alapján, írásban módosítható.</w:t>
      </w:r>
    </w:p>
    <w:p w:rsidR="00000000" w:rsidDel="00000000" w:rsidP="00000000" w:rsidRDefault="00000000" w:rsidRPr="00000000" w14:paraId="0000007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megbízási szerződésben nem szabályozott kérdésekben a Ptk. és a kapcsolódó egyéb jogszabályok az irányadóak.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firstLine="0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i w:val="1"/>
          <w:iCs w:val="1"/>
          <w:color w:val="000000"/>
          <w:highlight w:val="yellow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(Helyszín)</w:t>
      </w:r>
      <w:r w:rsidDel="00000000" w:rsidR="00000000" w:rsidRPr="00000000">
        <w:rPr>
          <w:rFonts w:ascii="Arial" w:cs="Arial" w:eastAsia="Arial" w:hAnsi="Arial"/>
          <w:color w:val="000000"/>
          <w:highlight w:val="yellow"/>
          <w:rtl w:val="0"/>
        </w:rPr>
        <w:t xml:space="preserve">, 202_. ______________ __.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567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65"/>
        <w:gridCol w:w="3031"/>
        <w:gridCol w:w="2330"/>
        <w:tblGridChange w:id="0">
          <w:tblGrid>
            <w:gridCol w:w="3665"/>
            <w:gridCol w:w="3031"/>
            <w:gridCol w:w="23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___________________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név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titulus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Megbízó</w:t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név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titulus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cégnév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Megbízott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60" w:line="259" w:lineRule="auto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276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/</w:t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b w:val="1"/>
        <w:bCs w:val="1"/>
        <w:color w:val="000000"/>
      </w:rPr>
    </w:pPr>
    <w:r w:rsidDel="00000000" w:rsidR="00000000" w:rsidRPr="00000000">
      <w:rPr>
        <w:b w:val="1"/>
        <w:bCs w:val="1"/>
        <w:color w:val="000000"/>
        <w:rtl w:val="0"/>
      </w:rPr>
      <w:t xml:space="preserve">TERVEZET</w:t>
    </w:r>
  </w:p>
  <w:p w:rsidR="00000000" w:rsidDel="00000000" w:rsidP="00000000" w:rsidRDefault="00000000" w:rsidRPr="00000000" w14:paraId="00000087">
    <w:pPr>
      <w:rPr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Roman"/>
      <w:lvlText w:val="(%1)"/>
      <w:lvlJc w:val="left"/>
      <w:pPr>
        <w:ind w:left="1287" w:hanging="720.0000000000001"/>
      </w:pPr>
      <w:rPr/>
    </w:lvl>
    <w:lvl w:ilvl="1">
      <w:start w:val="1"/>
      <w:numFmt w:val="lowerLetter"/>
      <w:lvlText w:val="%2."/>
      <w:lvlJc w:val="left"/>
      <w:pPr>
        <w:ind w:left="1647" w:hanging="360"/>
      </w:pPr>
      <w:rPr/>
    </w:lvl>
    <w:lvl w:ilvl="2">
      <w:start w:val="1"/>
      <w:numFmt w:val="lowerRoman"/>
      <w:lvlText w:val="%3."/>
      <w:lvlJc w:val="right"/>
      <w:pPr>
        <w:ind w:left="2367" w:hanging="180"/>
      </w:pPr>
      <w:rPr/>
    </w:lvl>
    <w:lvl w:ilvl="3">
      <w:start w:val="1"/>
      <w:numFmt w:val="decimal"/>
      <w:lvlText w:val="%4."/>
      <w:lvlJc w:val="left"/>
      <w:pPr>
        <w:ind w:left="3087" w:hanging="360"/>
      </w:pPr>
      <w:rPr/>
    </w:lvl>
    <w:lvl w:ilvl="4">
      <w:start w:val="1"/>
      <w:numFmt w:val="lowerLetter"/>
      <w:lvlText w:val="%5."/>
      <w:lvlJc w:val="left"/>
      <w:pPr>
        <w:ind w:left="3807" w:hanging="360"/>
      </w:pPr>
      <w:rPr/>
    </w:lvl>
    <w:lvl w:ilvl="5">
      <w:start w:val="1"/>
      <w:numFmt w:val="lowerRoman"/>
      <w:lvlText w:val="%6."/>
      <w:lvlJc w:val="right"/>
      <w:pPr>
        <w:ind w:left="4527" w:hanging="180"/>
      </w:pPr>
      <w:rPr/>
    </w:lvl>
    <w:lvl w:ilvl="6">
      <w:start w:val="1"/>
      <w:numFmt w:val="decimal"/>
      <w:lvlText w:val="%7."/>
      <w:lvlJc w:val="left"/>
      <w:pPr>
        <w:ind w:left="5247" w:hanging="360"/>
      </w:pPr>
      <w:rPr/>
    </w:lvl>
    <w:lvl w:ilvl="7">
      <w:start w:val="1"/>
      <w:numFmt w:val="lowerLetter"/>
      <w:lvlText w:val="%8."/>
      <w:lvlJc w:val="left"/>
      <w:pPr>
        <w:ind w:left="5967" w:hanging="360"/>
      </w:pPr>
      <w:rPr/>
    </w:lvl>
    <w:lvl w:ilvl="8">
      <w:start w:val="1"/>
      <w:numFmt w:val="lowerRoman"/>
      <w:lvlText w:val="%9."/>
      <w:lvlJc w:val="right"/>
      <w:pPr>
        <w:ind w:left="6687" w:hanging="180"/>
      </w:pPr>
      <w:rPr/>
    </w:lvl>
  </w:abstractNum>
  <w:abstractNum w:abstractNumId="2">
    <w:lvl w:ilvl="0">
      <w:start w:val="1"/>
      <w:numFmt w:val="lowerRoman"/>
      <w:lvlText w:val="(%1)"/>
      <w:lvlJc w:val="left"/>
      <w:pPr>
        <w:ind w:left="1287" w:hanging="720.0000000000001"/>
      </w:pPr>
      <w:rPr/>
    </w:lvl>
    <w:lvl w:ilvl="1">
      <w:start w:val="1"/>
      <w:numFmt w:val="lowerLetter"/>
      <w:lvlText w:val="%2."/>
      <w:lvlJc w:val="left"/>
      <w:pPr>
        <w:ind w:left="1647" w:hanging="360"/>
      </w:pPr>
      <w:rPr/>
    </w:lvl>
    <w:lvl w:ilvl="2">
      <w:start w:val="1"/>
      <w:numFmt w:val="lowerRoman"/>
      <w:lvlText w:val="%3."/>
      <w:lvlJc w:val="right"/>
      <w:pPr>
        <w:ind w:left="2367" w:hanging="180"/>
      </w:pPr>
      <w:rPr/>
    </w:lvl>
    <w:lvl w:ilvl="3">
      <w:start w:val="1"/>
      <w:numFmt w:val="decimal"/>
      <w:lvlText w:val="%4."/>
      <w:lvlJc w:val="left"/>
      <w:pPr>
        <w:ind w:left="3087" w:hanging="360"/>
      </w:pPr>
      <w:rPr/>
    </w:lvl>
    <w:lvl w:ilvl="4">
      <w:start w:val="1"/>
      <w:numFmt w:val="lowerLetter"/>
      <w:lvlText w:val="%5."/>
      <w:lvlJc w:val="left"/>
      <w:pPr>
        <w:ind w:left="3807" w:hanging="360"/>
      </w:pPr>
      <w:rPr/>
    </w:lvl>
    <w:lvl w:ilvl="5">
      <w:start w:val="1"/>
      <w:numFmt w:val="lowerRoman"/>
      <w:lvlText w:val="%6."/>
      <w:lvlJc w:val="right"/>
      <w:pPr>
        <w:ind w:left="4527" w:hanging="180"/>
      </w:pPr>
      <w:rPr/>
    </w:lvl>
    <w:lvl w:ilvl="6">
      <w:start w:val="1"/>
      <w:numFmt w:val="decimal"/>
      <w:lvlText w:val="%7."/>
      <w:lvlJc w:val="left"/>
      <w:pPr>
        <w:ind w:left="5247" w:hanging="360"/>
      </w:pPr>
      <w:rPr/>
    </w:lvl>
    <w:lvl w:ilvl="7">
      <w:start w:val="1"/>
      <w:numFmt w:val="lowerLetter"/>
      <w:lvlText w:val="%8."/>
      <w:lvlJc w:val="left"/>
      <w:pPr>
        <w:ind w:left="5967" w:hanging="360"/>
      </w:pPr>
      <w:rPr/>
    </w:lvl>
    <w:lvl w:ilvl="8">
      <w:start w:val="1"/>
      <w:numFmt w:val="lowerRoman"/>
      <w:lvlText w:val="%9."/>
      <w:lvlJc w:val="right"/>
      <w:pPr>
        <w:ind w:left="6687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1287" w:hanging="360.0000000000001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○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"/>
      <w:lvlJc w:val="left"/>
      <w:pPr>
        <w:ind w:left="567" w:hanging="567"/>
      </w:pPr>
      <w:rPr/>
    </w:lvl>
    <w:lvl w:ilvl="1">
      <w:start w:val="1"/>
      <w:numFmt w:val="decimal"/>
      <w:lvlText w:val="%1.%2"/>
      <w:lvlJc w:val="left"/>
      <w:pPr>
        <w:ind w:left="567" w:hanging="567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567" w:hanging="567"/>
      </w:pPr>
      <w:rPr/>
    </w:lvl>
    <w:lvl w:ilvl="3">
      <w:start w:val="1"/>
      <w:numFmt w:val="decimal"/>
      <w:lvlText w:val="%1.%2.%3.%4"/>
      <w:lvlJc w:val="left"/>
      <w:pPr>
        <w:ind w:left="567" w:hanging="567"/>
      </w:pPr>
      <w:rPr/>
    </w:lvl>
    <w:lvl w:ilvl="4">
      <w:start w:val="1"/>
      <w:numFmt w:val="decimal"/>
      <w:lvlText w:val="%1.%2.%3.%4.%5"/>
      <w:lvlJc w:val="left"/>
      <w:pPr>
        <w:ind w:left="567" w:hanging="567"/>
      </w:pPr>
      <w:rPr/>
    </w:lvl>
    <w:lvl w:ilvl="5">
      <w:start w:val="1"/>
      <w:numFmt w:val="decimal"/>
      <w:lvlText w:val="%1.%2.%3.%4.%5.%6"/>
      <w:lvlJc w:val="left"/>
      <w:pPr>
        <w:ind w:left="567" w:hanging="567"/>
      </w:pPr>
      <w:rPr/>
    </w:lvl>
    <w:lvl w:ilvl="6">
      <w:start w:val="1"/>
      <w:numFmt w:val="decimal"/>
      <w:lvlText w:val="%1.%2.%3.%4.%5.%6.%7"/>
      <w:lvlJc w:val="left"/>
      <w:pPr>
        <w:ind w:left="567" w:hanging="567"/>
      </w:pPr>
      <w:rPr/>
    </w:lvl>
    <w:lvl w:ilvl="7">
      <w:start w:val="1"/>
      <w:numFmt w:val="decimal"/>
      <w:lvlText w:val="%1.%2.%3.%4.%5.%6.%7.%8"/>
      <w:lvlJc w:val="left"/>
      <w:pPr>
        <w:ind w:left="567" w:hanging="567"/>
      </w:pPr>
      <w:rPr/>
    </w:lvl>
    <w:lvl w:ilvl="8">
      <w:start w:val="1"/>
      <w:numFmt w:val="decimal"/>
      <w:lvlText w:val="%1.%2.%3.%4.%5.%6.%7.%8.%9"/>
      <w:lvlJc w:val="left"/>
      <w:pPr>
        <w:ind w:left="567" w:hanging="567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hu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Rule="auto"/>
      <w:ind w:left="1287" w:hanging="360"/>
    </w:pPr>
    <w:rPr>
      <w:rFonts w:ascii="Calibri" w:cs="Calibri" w:eastAsia="Calibri" w:hAnsi="Calibri"/>
      <w:b w:val="1"/>
      <w:bCs w:val="1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  <w:ind w:left="1647" w:hanging="360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  <w:ind w:left="2727" w:hanging="360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  <w:ind w:left="3447" w:hanging="360"/>
    </w:pPr>
    <w:rPr>
      <w:rFonts w:ascii="Calibri" w:cs="Calibri" w:eastAsia="Calibri" w:hAnsi="Calibri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  <w:ind w:left="4167" w:hanging="360"/>
    </w:pPr>
    <w:rPr>
      <w:rFonts w:ascii="Calibri" w:cs="Calibri" w:eastAsia="Calibri" w:hAnsi="Calibri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  <w:ind w:left="4887" w:hanging="360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>
      <w:spacing w:after="240" w:lineRule="auto"/>
      <w:jc w:val="center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 w:val="1"/>
    <w:unhideWhenUsed w:val="1"/>
    <w:qFormat w:val="1"/>
    <w:rsid w:val="00761C7B"/>
    <w:pPr>
      <w:keepNext w:val="1"/>
      <w:keepLines w:val="1"/>
      <w:numPr>
        <w:ilvl w:val="6"/>
        <w:numId w:val="3"/>
      </w:numPr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1f4d78" w:themeColor="accent1" w:themeShade="00007F"/>
    </w:rPr>
  </w:style>
  <w:style w:type="paragraph" w:styleId="Cmsor8">
    <w:name w:val="heading 8"/>
    <w:basedOn w:val="Norml"/>
    <w:next w:val="Norml"/>
    <w:link w:val="Cmsor8Char"/>
    <w:uiPriority w:val="9"/>
    <w:semiHidden w:val="1"/>
    <w:unhideWhenUsed w:val="1"/>
    <w:qFormat w:val="1"/>
    <w:rsid w:val="00761C7B"/>
    <w:pPr>
      <w:keepNext w:val="1"/>
      <w:keepLines w:val="1"/>
      <w:numPr>
        <w:ilvl w:val="7"/>
        <w:numId w:val="3"/>
      </w:numPr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 w:val="1"/>
    <w:unhideWhenUsed w:val="1"/>
    <w:qFormat w:val="1"/>
    <w:rsid w:val="00761C7B"/>
    <w:pPr>
      <w:keepNext w:val="1"/>
      <w:keepLines w:val="1"/>
      <w:numPr>
        <w:ilvl w:val="8"/>
        <w:numId w:val="3"/>
      </w:numPr>
      <w:spacing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Cmsor1Char" w:customStyle="1">
    <w:name w:val="Címsor 1 Char"/>
    <w:basedOn w:val="Bekezdsalapbettpusa"/>
    <w:link w:val="Cmsor1"/>
    <w:uiPriority w:val="9"/>
    <w:rsid w:val="00761C7B"/>
    <w:rPr>
      <w:rFonts w:asciiTheme="majorHAnsi" w:cstheme="majorBidi" w:eastAsiaTheme="majorEastAsia" w:hAnsiTheme="majorHAnsi"/>
      <w:b w:val="1"/>
      <w:sz w:val="21"/>
      <w:szCs w:val="32"/>
    </w:rPr>
  </w:style>
  <w:style w:type="character" w:styleId="Cmsor2Char" w:customStyle="1">
    <w:name w:val="Címsor 2 Char"/>
    <w:basedOn w:val="Bekezdsalapbettpusa"/>
    <w:link w:val="Cmsor2"/>
    <w:uiPriority w:val="9"/>
    <w:semiHidden w:val="1"/>
    <w:rsid w:val="00761C7B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Cmsor3Char" w:customStyle="1">
    <w:name w:val="Címsor 3 Char"/>
    <w:basedOn w:val="Bekezdsalapbettpusa"/>
    <w:link w:val="Cmsor3"/>
    <w:uiPriority w:val="9"/>
    <w:rsid w:val="00761C7B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Cmsor4Char" w:customStyle="1">
    <w:name w:val="Címsor 4 Char"/>
    <w:basedOn w:val="Bekezdsalapbettpusa"/>
    <w:link w:val="Cmsor4"/>
    <w:uiPriority w:val="9"/>
    <w:rsid w:val="00761C7B"/>
    <w:rPr>
      <w:rFonts w:asciiTheme="majorHAnsi" w:cstheme="majorBidi" w:eastAsiaTheme="majorEastAsia" w:hAnsiTheme="majorHAnsi"/>
      <w:i w:val="1"/>
      <w:iCs w:val="1"/>
      <w:color w:val="2e74b5" w:themeColor="accent1" w:themeShade="0000BF"/>
      <w:sz w:val="20"/>
    </w:rPr>
  </w:style>
  <w:style w:type="character" w:styleId="Cmsor5Char" w:customStyle="1">
    <w:name w:val="Címsor 5 Char"/>
    <w:basedOn w:val="Bekezdsalapbettpusa"/>
    <w:link w:val="Cmsor5"/>
    <w:uiPriority w:val="9"/>
    <w:rsid w:val="00761C7B"/>
    <w:rPr>
      <w:rFonts w:asciiTheme="majorHAnsi" w:cstheme="majorBidi" w:eastAsiaTheme="majorEastAsia" w:hAnsiTheme="majorHAnsi"/>
      <w:color w:val="2e74b5" w:themeColor="accent1" w:themeShade="0000BF"/>
      <w:sz w:val="20"/>
    </w:rPr>
  </w:style>
  <w:style w:type="character" w:styleId="Cmsor6Char" w:customStyle="1">
    <w:name w:val="Címsor 6 Char"/>
    <w:basedOn w:val="Bekezdsalapbettpusa"/>
    <w:link w:val="Cmsor6"/>
    <w:uiPriority w:val="9"/>
    <w:rsid w:val="00761C7B"/>
    <w:rPr>
      <w:rFonts w:asciiTheme="majorHAnsi" w:cstheme="majorBidi" w:eastAsiaTheme="majorEastAsia" w:hAnsiTheme="majorHAnsi"/>
      <w:color w:val="1f4d78" w:themeColor="accent1" w:themeShade="00007F"/>
      <w:sz w:val="20"/>
    </w:rPr>
  </w:style>
  <w:style w:type="character" w:styleId="Cmsor7Char" w:customStyle="1">
    <w:name w:val="Címsor 7 Char"/>
    <w:basedOn w:val="Bekezdsalapbettpusa"/>
    <w:link w:val="Cmsor7"/>
    <w:uiPriority w:val="9"/>
    <w:semiHidden w:val="1"/>
    <w:rsid w:val="00761C7B"/>
    <w:rPr>
      <w:rFonts w:asciiTheme="majorHAnsi" w:cstheme="majorBidi" w:eastAsiaTheme="majorEastAsia" w:hAnsiTheme="majorHAnsi"/>
      <w:i w:val="1"/>
      <w:iCs w:val="1"/>
      <w:color w:val="1f4d78" w:themeColor="accent1" w:themeShade="00007F"/>
      <w:sz w:val="20"/>
    </w:rPr>
  </w:style>
  <w:style w:type="character" w:styleId="Cmsor8Char" w:customStyle="1">
    <w:name w:val="Címsor 8 Char"/>
    <w:basedOn w:val="Bekezdsalapbettpusa"/>
    <w:link w:val="Cmsor8"/>
    <w:uiPriority w:val="9"/>
    <w:semiHidden w:val="1"/>
    <w:rsid w:val="00761C7B"/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character" w:styleId="Cmsor9Char" w:customStyle="1">
    <w:name w:val="Címsor 9 Char"/>
    <w:basedOn w:val="Bekezdsalapbettpusa"/>
    <w:link w:val="Cmsor9"/>
    <w:uiPriority w:val="9"/>
    <w:semiHidden w:val="1"/>
    <w:rsid w:val="00761C7B"/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character" w:styleId="CmChar" w:customStyle="1">
    <w:name w:val="Cím Char"/>
    <w:basedOn w:val="Bekezdsalapbettpusa"/>
    <w:link w:val="Cm"/>
    <w:uiPriority w:val="10"/>
    <w:rsid w:val="001E5F0E"/>
    <w:rPr>
      <w:rFonts w:asciiTheme="majorHAnsi" w:cstheme="majorBidi" w:eastAsiaTheme="majorEastAsia" w:hAnsiTheme="majorHAnsi"/>
      <w:b w:val="1"/>
      <w:spacing w:val="20"/>
      <w:kern w:val="28"/>
      <w:szCs w:val="56"/>
    </w:rPr>
  </w:style>
  <w:style w:type="paragraph" w:styleId="lfej">
    <w:name w:val="header"/>
    <w:basedOn w:val="Norml"/>
    <w:link w:val="lfejChar"/>
    <w:uiPriority w:val="99"/>
    <w:unhideWhenUsed w:val="1"/>
    <w:rsid w:val="00761C7B"/>
    <w:pPr>
      <w:tabs>
        <w:tab w:val="center" w:pos="4513"/>
        <w:tab w:val="right" w:pos="9026"/>
      </w:tabs>
    </w:pPr>
  </w:style>
  <w:style w:type="character" w:styleId="lfejChar" w:customStyle="1">
    <w:name w:val="Élőfej Char"/>
    <w:basedOn w:val="Bekezdsalapbettpusa"/>
    <w:link w:val="lfej"/>
    <w:uiPriority w:val="99"/>
    <w:rsid w:val="00761C7B"/>
    <w:rPr>
      <w:sz w:val="20"/>
    </w:rPr>
  </w:style>
  <w:style w:type="paragraph" w:styleId="llb">
    <w:name w:val="footer"/>
    <w:basedOn w:val="Norml"/>
    <w:link w:val="llbChar"/>
    <w:uiPriority w:val="99"/>
    <w:unhideWhenUsed w:val="1"/>
    <w:rsid w:val="00761C7B"/>
    <w:pPr>
      <w:tabs>
        <w:tab w:val="center" w:pos="4513"/>
        <w:tab w:val="right" w:pos="9026"/>
      </w:tabs>
    </w:pPr>
  </w:style>
  <w:style w:type="character" w:styleId="llbChar" w:customStyle="1">
    <w:name w:val="Élőláb Char"/>
    <w:basedOn w:val="Bekezdsalapbettpusa"/>
    <w:link w:val="llb"/>
    <w:uiPriority w:val="99"/>
    <w:rsid w:val="00761C7B"/>
    <w:rPr>
      <w:sz w:val="20"/>
    </w:rPr>
  </w:style>
  <w:style w:type="paragraph" w:styleId="Paragraph" w:customStyle="1">
    <w:name w:val="Paragraph"/>
    <w:basedOn w:val="Norml"/>
    <w:qFormat w:val="1"/>
    <w:rsid w:val="00761C7B"/>
    <w:pPr>
      <w:numPr>
        <w:ilvl w:val="1"/>
        <w:numId w:val="3"/>
      </w:numPr>
      <w:spacing w:after="120" w:before="120"/>
    </w:pPr>
  </w:style>
  <w:style w:type="paragraph" w:styleId="Paragraphsub1" w:customStyle="1">
    <w:name w:val="Paragraph_sub_1"/>
    <w:basedOn w:val="Paragraph"/>
    <w:qFormat w:val="1"/>
    <w:rsid w:val="00162496"/>
    <w:pPr>
      <w:numPr>
        <w:ilvl w:val="0"/>
        <w:numId w:val="0"/>
      </w:numPr>
      <w:ind w:left="567" w:hanging="567"/>
    </w:pPr>
  </w:style>
  <w:style w:type="table" w:styleId="Rcsostblzat">
    <w:name w:val="Table Grid"/>
    <w:basedOn w:val="Normltblzat"/>
    <w:uiPriority w:val="39"/>
    <w:rsid w:val="00FC764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ejlecbold1" w:customStyle="1">
    <w:name w:val="fejlecbold1"/>
    <w:basedOn w:val="Bekezdsalapbettpusa"/>
    <w:rsid w:val="003002F9"/>
    <w:rPr>
      <w:rFonts w:ascii="Times" w:hAnsi="Times" w:hint="default"/>
      <w:b w:val="1"/>
      <w:bCs w:val="1"/>
      <w:sz w:val="18"/>
      <w:szCs w:val="18"/>
    </w:rPr>
  </w:style>
  <w:style w:type="character" w:styleId="Hiperhivatkozs">
    <w:name w:val="Hyperlink"/>
    <w:basedOn w:val="Bekezdsalapbettpusa"/>
    <w:uiPriority w:val="99"/>
    <w:semiHidden w:val="1"/>
    <w:unhideWhenUsed w:val="1"/>
    <w:rsid w:val="0074502F"/>
    <w:rPr>
      <w:color w:val="0000ff"/>
      <w:u w:val="single"/>
    </w:rPr>
  </w:style>
  <w:style w:type="character" w:styleId="apple-converted-space" w:customStyle="1">
    <w:name w:val="apple-converted-space"/>
    <w:basedOn w:val="Bekezdsalapbettpusa"/>
    <w:rsid w:val="00F069F1"/>
  </w:style>
  <w:style w:type="paragraph" w:styleId="Listaszerbekezds">
    <w:name w:val="List Paragraph"/>
    <w:basedOn w:val="Norml"/>
    <w:uiPriority w:val="34"/>
    <w:qFormat w:val="1"/>
    <w:rsid w:val="00DA19BC"/>
    <w:pPr>
      <w:spacing w:after="160" w:line="259" w:lineRule="auto"/>
      <w:ind w:left="720"/>
      <w:contextualSpacing w:val="1"/>
      <w:jc w:val="left"/>
    </w:pPr>
    <w:rPr>
      <w:sz w:val="22"/>
    </w:rPr>
  </w:style>
  <w:style w:type="character" w:styleId="Jegyzethivatkozs">
    <w:name w:val="annotation reference"/>
    <w:basedOn w:val="Bekezdsalapbettpusa"/>
    <w:uiPriority w:val="99"/>
    <w:semiHidden w:val="1"/>
    <w:unhideWhenUsed w:val="1"/>
    <w:rsid w:val="005C091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 w:val="1"/>
    <w:rsid w:val="005C0917"/>
  </w:style>
  <w:style w:type="character" w:styleId="JegyzetszvegChar" w:customStyle="1">
    <w:name w:val="Jegyzetszöveg Char"/>
    <w:basedOn w:val="Bekezdsalapbettpusa"/>
    <w:link w:val="Jegyzetszveg"/>
    <w:uiPriority w:val="99"/>
    <w:rsid w:val="005C091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 w:val="1"/>
    <w:unhideWhenUsed w:val="1"/>
    <w:rsid w:val="005C0917"/>
    <w:rPr>
      <w:b w:val="1"/>
      <w:bCs w:val="1"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 w:val="1"/>
    <w:rsid w:val="005C0917"/>
    <w:rPr>
      <w:b w:val="1"/>
      <w:bCs w:val="1"/>
      <w:sz w:val="20"/>
      <w:szCs w:val="20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lWeb">
    <w:name w:val="Normal (Web)"/>
    <w:basedOn w:val="Norml"/>
    <w:uiPriority w:val="99"/>
    <w:unhideWhenUsed w:val="1"/>
    <w:rsid w:val="005A111A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sz w:val="24"/>
      <w:szCs w:val="24"/>
      <w:lang w:val="hu-HU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1LVQJj1Pn/M5r4+YW0dnjV7wEA==">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2026-03-17T08:50:00Z</dcterms:created>
  <dc:creator>Boglárka Szánthó</dc:creator>
</cp:coreProperties>
</file>